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9D5" w:rsidRDefault="000169D5" w:rsidP="00145142">
      <w:pPr>
        <w:pStyle w:val="Tekstpodstawowywcity3"/>
        <w:spacing w:before="120"/>
        <w:ind w:left="5664" w:firstLine="708"/>
        <w:jc w:val="right"/>
        <w:rPr>
          <w:rFonts w:ascii="Arial" w:hAnsi="Arial" w:cs="Arial"/>
          <w:b/>
          <w:i/>
          <w:sz w:val="22"/>
          <w:szCs w:val="22"/>
          <w:u w:val="single"/>
        </w:rPr>
      </w:pPr>
    </w:p>
    <w:p w:rsidR="00145142" w:rsidRPr="005F581F" w:rsidRDefault="00145142" w:rsidP="00145142">
      <w:pPr>
        <w:pStyle w:val="Tekstpodstawowywcity3"/>
        <w:spacing w:before="120"/>
        <w:ind w:left="5664" w:firstLine="708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5F581F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8 </w:t>
      </w:r>
      <w:r w:rsidRPr="005F581F">
        <w:rPr>
          <w:rFonts w:ascii="Arial" w:hAnsi="Arial" w:cs="Arial"/>
          <w:b/>
          <w:i/>
          <w:sz w:val="22"/>
          <w:szCs w:val="22"/>
          <w:u w:val="single"/>
        </w:rPr>
        <w:t>do SIWZ</w:t>
      </w:r>
    </w:p>
    <w:p w:rsidR="000169D5" w:rsidRDefault="000169D5" w:rsidP="00145142">
      <w:pPr>
        <w:rPr>
          <w:rFonts w:ascii="Arial" w:hAnsi="Arial" w:cs="Arial"/>
          <w:sz w:val="22"/>
          <w:szCs w:val="22"/>
        </w:rPr>
      </w:pPr>
    </w:p>
    <w:p w:rsidR="00145142" w:rsidRPr="005F581F" w:rsidRDefault="00145142" w:rsidP="00145142">
      <w:pPr>
        <w:rPr>
          <w:rFonts w:ascii="Arial" w:hAnsi="Arial" w:cs="Arial"/>
          <w:sz w:val="22"/>
          <w:szCs w:val="22"/>
        </w:rPr>
      </w:pPr>
      <w:r w:rsidRPr="005F581F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145142" w:rsidRPr="005F581F" w:rsidRDefault="00145142" w:rsidP="00145142">
      <w:pPr>
        <w:ind w:firstLine="708"/>
        <w:rPr>
          <w:rFonts w:ascii="Arial" w:hAnsi="Arial" w:cs="Arial"/>
          <w:sz w:val="18"/>
          <w:szCs w:val="18"/>
        </w:rPr>
      </w:pPr>
      <w:r w:rsidRPr="005F581F">
        <w:rPr>
          <w:rFonts w:ascii="Arial" w:hAnsi="Arial" w:cs="Arial"/>
          <w:sz w:val="18"/>
          <w:szCs w:val="18"/>
        </w:rPr>
        <w:t>(pieczęć Wykonawcy)</w:t>
      </w:r>
    </w:p>
    <w:p w:rsidR="00145142" w:rsidRDefault="00145142" w:rsidP="0014514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145142" w:rsidRPr="005F581F" w:rsidRDefault="00145142" w:rsidP="0014514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 xml:space="preserve">Ja (My), niżej podpisany(ni) </w:t>
      </w:r>
    </w:p>
    <w:p w:rsidR="000169D5" w:rsidRDefault="000169D5" w:rsidP="0014514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145142" w:rsidRPr="005F581F" w:rsidRDefault="00145142" w:rsidP="0014514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5142" w:rsidRPr="005F581F" w:rsidRDefault="00145142" w:rsidP="00145142">
      <w:pPr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działając w imieniu i na rzecz :</w:t>
      </w:r>
    </w:p>
    <w:p w:rsidR="000169D5" w:rsidRDefault="000169D5" w:rsidP="00145142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45142" w:rsidRPr="005F581F" w:rsidRDefault="00145142" w:rsidP="001451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45142" w:rsidRPr="005F581F" w:rsidRDefault="00145142" w:rsidP="0014514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(pełna nazwa Wykonawcy)</w:t>
      </w:r>
    </w:p>
    <w:p w:rsidR="00145142" w:rsidRPr="005F581F" w:rsidRDefault="00145142" w:rsidP="00145142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145142" w:rsidRPr="005F581F" w:rsidRDefault="00145142" w:rsidP="0014514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</w:t>
      </w:r>
      <w:r w:rsidR="00564EAE">
        <w:rPr>
          <w:rFonts w:ascii="Arial" w:hAnsi="Arial" w:cs="Arial"/>
          <w:color w:val="000000"/>
          <w:sz w:val="22"/>
          <w:szCs w:val="22"/>
        </w:rPr>
        <w:t>...........................</w:t>
      </w:r>
    </w:p>
    <w:p w:rsidR="00145142" w:rsidRPr="005F581F" w:rsidRDefault="00145142" w:rsidP="00145142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5F581F">
        <w:rPr>
          <w:rFonts w:ascii="Arial" w:hAnsi="Arial" w:cs="Arial"/>
          <w:color w:val="000000"/>
          <w:sz w:val="18"/>
          <w:szCs w:val="18"/>
        </w:rPr>
        <w:t xml:space="preserve"> (adres siedziby Wykonawcy)</w:t>
      </w:r>
    </w:p>
    <w:p w:rsidR="00145142" w:rsidRPr="005F581F" w:rsidRDefault="00145142" w:rsidP="00145142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</w:p>
    <w:p w:rsidR="00145142" w:rsidRPr="005F581F" w:rsidRDefault="00145142" w:rsidP="00145142">
      <w:pPr>
        <w:tabs>
          <w:tab w:val="left" w:pos="8460"/>
          <w:tab w:val="left" w:pos="8910"/>
        </w:tabs>
        <w:spacing w:before="120" w:after="120"/>
        <w:jc w:val="both"/>
        <w:rPr>
          <w:rFonts w:ascii="Arial" w:hAnsi="Arial" w:cs="Arial"/>
          <w:color w:val="000000"/>
          <w:sz w:val="22"/>
          <w:szCs w:val="22"/>
        </w:rPr>
      </w:pPr>
      <w:r w:rsidRPr="005F581F">
        <w:rPr>
          <w:rFonts w:ascii="Arial" w:hAnsi="Arial" w:cs="Arial"/>
          <w:color w:val="000000"/>
          <w:sz w:val="22"/>
          <w:szCs w:val="22"/>
        </w:rPr>
        <w:t>w odpowiedzi na ogłoszenie o przetargu nieograniczonym na:</w:t>
      </w:r>
    </w:p>
    <w:p w:rsidR="00145142" w:rsidRPr="00F03228" w:rsidRDefault="00145142" w:rsidP="00145142">
      <w:pPr>
        <w:pStyle w:val="Tekstpodstawowy3"/>
        <w:jc w:val="center"/>
        <w:rPr>
          <w:rFonts w:ascii="Arial" w:hAnsi="Arial" w:cs="Arial"/>
          <w:bCs w:val="0"/>
          <w:i/>
          <w:iCs/>
          <w:sz w:val="26"/>
          <w:szCs w:val="26"/>
        </w:rPr>
      </w:pPr>
      <w:r w:rsidRPr="00F03228">
        <w:rPr>
          <w:rFonts w:ascii="Arial" w:hAnsi="Arial" w:cs="Arial"/>
          <w:bCs w:val="0"/>
          <w:sz w:val="26"/>
          <w:szCs w:val="26"/>
          <w:u w:val="single"/>
        </w:rPr>
        <w:t>„</w:t>
      </w:r>
      <w:r>
        <w:rPr>
          <w:rFonts w:ascii="Arial" w:hAnsi="Arial" w:cs="Arial"/>
          <w:bCs w:val="0"/>
          <w:sz w:val="26"/>
          <w:szCs w:val="26"/>
          <w:u w:val="single"/>
        </w:rPr>
        <w:t>Termomodernizacja budynku nr 45 (magazyn</w:t>
      </w:r>
      <w:r w:rsidRPr="00F03228">
        <w:rPr>
          <w:rFonts w:ascii="Arial" w:hAnsi="Arial" w:cs="Arial"/>
          <w:bCs w:val="0"/>
          <w:sz w:val="26"/>
          <w:szCs w:val="26"/>
          <w:u w:val="single"/>
        </w:rPr>
        <w:t>) w m. Koszalin”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 xml:space="preserve"> </w:t>
      </w:r>
    </w:p>
    <w:p w:rsidR="00145142" w:rsidRPr="00F03228" w:rsidRDefault="00145142" w:rsidP="00145142">
      <w:pPr>
        <w:pStyle w:val="Tekstpodstawowy3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Cs w:val="0"/>
          <w:i/>
          <w:iCs/>
          <w:sz w:val="26"/>
          <w:szCs w:val="26"/>
        </w:rPr>
        <w:t>(Nr sprawy 08/18</w:t>
      </w:r>
      <w:r w:rsidRPr="00F03228">
        <w:rPr>
          <w:rFonts w:ascii="Arial" w:hAnsi="Arial" w:cs="Arial"/>
          <w:bCs w:val="0"/>
          <w:i/>
          <w:iCs/>
          <w:sz w:val="26"/>
          <w:szCs w:val="26"/>
        </w:rPr>
        <w:t>)</w:t>
      </w:r>
    </w:p>
    <w:p w:rsidR="00145142" w:rsidRDefault="00145142" w:rsidP="00145142">
      <w:pPr>
        <w:pStyle w:val="Tekstpodstawowywcity3"/>
        <w:spacing w:before="120"/>
        <w:ind w:left="0"/>
        <w:rPr>
          <w:rFonts w:ascii="Arial" w:hAnsi="Arial" w:cs="Arial"/>
          <w:sz w:val="20"/>
          <w:szCs w:val="20"/>
        </w:rPr>
      </w:pPr>
      <w:r w:rsidRPr="005F581F">
        <w:rPr>
          <w:rFonts w:ascii="Arial" w:hAnsi="Arial" w:cs="Arial"/>
          <w:bCs/>
          <w:i/>
          <w:iCs/>
          <w:color w:val="000000"/>
          <w:sz w:val="22"/>
          <w:szCs w:val="22"/>
        </w:rPr>
        <w:br/>
      </w:r>
      <w:r w:rsidRPr="005F581F">
        <w:rPr>
          <w:rFonts w:ascii="Arial" w:hAnsi="Arial" w:cs="Arial"/>
          <w:sz w:val="20"/>
          <w:szCs w:val="20"/>
        </w:rPr>
        <w:t xml:space="preserve">Przedstawiam(my):           </w:t>
      </w:r>
    </w:p>
    <w:p w:rsidR="000169D5" w:rsidRDefault="000169D5" w:rsidP="00145142">
      <w:pPr>
        <w:pStyle w:val="Tekstpodstawowywcity3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145142" w:rsidRPr="005F581F" w:rsidRDefault="00145142" w:rsidP="00145142">
      <w:pPr>
        <w:pStyle w:val="Tekstpodstawowywcity3"/>
        <w:spacing w:before="12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5F581F">
        <w:rPr>
          <w:rFonts w:ascii="Arial" w:hAnsi="Arial" w:cs="Arial"/>
          <w:b/>
          <w:sz w:val="24"/>
          <w:szCs w:val="24"/>
        </w:rPr>
        <w:t>WYKAZ MATERIAŁÓW RÓWNOWAŻNYCH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987"/>
        <w:gridCol w:w="3119"/>
        <w:gridCol w:w="2977"/>
      </w:tblGrid>
      <w:tr w:rsidR="00145142" w:rsidRPr="00A77BC7" w:rsidTr="00AE0C19">
        <w:trPr>
          <w:cantSplit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  <w:b/>
              </w:rPr>
            </w:pPr>
            <w:r w:rsidRPr="00A77BC7">
              <w:rPr>
                <w:rFonts w:ascii="Arial" w:hAnsi="Arial" w:cs="Arial"/>
                <w:b/>
              </w:rPr>
              <w:t>LP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  <w:b/>
              </w:rPr>
            </w:pPr>
            <w:r w:rsidRPr="00A77BC7">
              <w:rPr>
                <w:rFonts w:ascii="Arial" w:hAnsi="Arial" w:cs="Arial"/>
                <w:b/>
              </w:rPr>
              <w:t>Nazwa materiału wskazana przez Zamawiającego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  <w:b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  <w:b/>
              </w:rPr>
            </w:pPr>
            <w:r w:rsidRPr="00A77BC7">
              <w:rPr>
                <w:rFonts w:ascii="Arial" w:hAnsi="Arial" w:cs="Arial"/>
                <w:b/>
              </w:rPr>
              <w:t>Cechy jakie musi spełniać materiał równoważny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  <w:b/>
              </w:rPr>
            </w:pPr>
            <w:r w:rsidRPr="00A77BC7">
              <w:rPr>
                <w:rFonts w:ascii="Arial" w:hAnsi="Arial" w:cs="Arial"/>
                <w:b/>
              </w:rPr>
              <w:t>Nazwa i producent materiału równoważnego oferowanego przez Wykonawcę oraz jego parametry</w:t>
            </w:r>
          </w:p>
        </w:tc>
      </w:tr>
      <w:tr w:rsidR="00145142" w:rsidRPr="00A77BC7" w:rsidTr="00AE0C19">
        <w:trPr>
          <w:cantSplit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</w:tr>
      <w:tr w:rsidR="00145142" w:rsidRPr="00A77BC7" w:rsidTr="00AE0C19">
        <w:trPr>
          <w:cantSplit/>
          <w:trHeight w:val="1838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System naprawy i wzmacniania konstrukcji budowlanych „Brutt Technologies”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System naprawy spękanej ściany poprzez zszycie spękanych fragmentów muru profilowanymi cięgnami wykonanymi ze stali nierdzewnej (</w:t>
            </w:r>
            <w:proofErr w:type="spellStart"/>
            <w:r w:rsidRPr="00A77BC7">
              <w:rPr>
                <w:rFonts w:ascii="Arial" w:hAnsi="Arial" w:cs="Arial"/>
              </w:rPr>
              <w:t>austenicznej</w:t>
            </w:r>
            <w:proofErr w:type="spellEnd"/>
            <w:r w:rsidRPr="00A77BC7">
              <w:rPr>
                <w:rFonts w:ascii="Arial" w:hAnsi="Arial" w:cs="Arial"/>
              </w:rPr>
              <w:t>) w gatunku 304 Cu o średnicy 10 mm. Zaprawa na bazie cementu niekurczliwa, elastyczna, szybkowiążąca, dostosowana  do współpracy z cięgnami ze stali nierdzewnej (</w:t>
            </w:r>
            <w:proofErr w:type="spellStart"/>
            <w:r w:rsidRPr="00A77BC7">
              <w:rPr>
                <w:rFonts w:ascii="Arial" w:hAnsi="Arial" w:cs="Arial"/>
              </w:rPr>
              <w:t>austenicznej</w:t>
            </w:r>
            <w:proofErr w:type="spellEnd"/>
            <w:r w:rsidRPr="00A77BC7">
              <w:rPr>
                <w:rFonts w:ascii="Arial" w:hAnsi="Arial" w:cs="Arial"/>
              </w:rPr>
              <w:t>).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128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Agregat chłodniczy: Jednostka zewnętrzna pompa ciepła f-my </w:t>
            </w:r>
            <w:proofErr w:type="spellStart"/>
            <w:r w:rsidRPr="00A77BC7">
              <w:rPr>
                <w:rFonts w:ascii="Arial" w:hAnsi="Arial" w:cs="Arial"/>
              </w:rPr>
              <w:t>Acson</w:t>
            </w:r>
            <w:proofErr w:type="spellEnd"/>
            <w:r w:rsidRPr="00A77BC7">
              <w:rPr>
                <w:rFonts w:ascii="Arial" w:hAnsi="Arial" w:cs="Arial"/>
              </w:rPr>
              <w:t xml:space="preserve"> Model A5LC25CR-ACPOC-R 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Pompę ciepła - jednostkę zewnętrzną o mocy chłodzenia odpowiedniej do zasilania podstropowej chłodnicy powietrza, z którą współpracuje jednostka wewnętrzna opisana w pkt.10, czynnik chłodniczy spełniający wymagania obowiązujących przepisów ustawy F-gazowej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3.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Agregat chłodniczy: jednostka wewnętrzna – freonowa podstropowa chłodnica powietrza f-ma ECO model CTE 086M6ED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Freonową podstropową chłodnicę powietrza o wydajności chłodniczej min. 3,0 kW przy temperaturze -10°C, czynnik chłodniczy spełniający wymagania obowiązujących przepisów ustawy F-gazowej.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Urządzenie powinno posiadać pompę skroplin oraz termostat z programatorem ściennym.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151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4.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Agregat chłodniczy: Jednostka zewnętrzna urządzenie chłodnicze f-my </w:t>
            </w:r>
            <w:proofErr w:type="spellStart"/>
            <w:r w:rsidRPr="00A77BC7">
              <w:rPr>
                <w:rFonts w:ascii="Arial" w:hAnsi="Arial" w:cs="Arial"/>
              </w:rPr>
              <w:t>Technoblock</w:t>
            </w:r>
            <w:proofErr w:type="spellEnd"/>
            <w:r w:rsidRPr="00A77BC7">
              <w:rPr>
                <w:rFonts w:ascii="Arial" w:hAnsi="Arial" w:cs="Arial"/>
              </w:rPr>
              <w:t xml:space="preserve"> Model AMC060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Jednostkę zewnętrzną urządzenia chłodniczego o mocy chłodzenia odpowiedniej do zasilania podstropowej chłodnicy powietrza z którą współpracuje jednostka wewnętrzna opisana w pkt. 12, czynnik chłodniczy spełniający wymagania obowiązujących przepisów ustawy F-gazowej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5.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Agregat chłodniczy: jednostka wewnętrzna – freonowa podstropowa chłodnica powietrza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Freonową podstropową chłodnicę powietrza o wydajności chłodzenia min. 1,0 kW przy temperaturze -15°C, czynnik chłodniczy spełniający wymagania obowiązujących przepisów ustawy F-gazowej.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Urządzenie powinno posiadać pompę skroplin oraz termostat z programatorem ściennym.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6.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Licznik ciepła f-my </w:t>
            </w:r>
            <w:proofErr w:type="spellStart"/>
            <w:r w:rsidRPr="00A77BC7">
              <w:rPr>
                <w:rFonts w:ascii="Arial" w:hAnsi="Arial" w:cs="Arial"/>
              </w:rPr>
              <w:t>Kamstrup</w:t>
            </w:r>
            <w:proofErr w:type="spellEnd"/>
            <w:r w:rsidRPr="00A77BC7">
              <w:rPr>
                <w:rFonts w:ascii="Arial" w:hAnsi="Arial" w:cs="Arial"/>
              </w:rPr>
              <w:t xml:space="preserve"> typ MC 65S-CDAA 336 z przetwornikiem typ </w:t>
            </w:r>
            <w:proofErr w:type="spellStart"/>
            <w:r w:rsidRPr="00A77BC7">
              <w:rPr>
                <w:rFonts w:ascii="Arial" w:hAnsi="Arial" w:cs="Arial"/>
              </w:rPr>
              <w:t>Multical</w:t>
            </w:r>
            <w:proofErr w:type="spellEnd"/>
            <w:r w:rsidRPr="00A77BC7">
              <w:rPr>
                <w:rFonts w:ascii="Arial" w:hAnsi="Arial" w:cs="Arial"/>
              </w:rPr>
              <w:t xml:space="preserve"> 601+UF </w:t>
            </w:r>
            <w:proofErr w:type="spellStart"/>
            <w:r w:rsidRPr="00A77BC7">
              <w:rPr>
                <w:rFonts w:ascii="Arial" w:hAnsi="Arial" w:cs="Arial"/>
              </w:rPr>
              <w:t>qn</w:t>
            </w:r>
            <w:proofErr w:type="spellEnd"/>
            <w:r w:rsidRPr="00A77BC7">
              <w:rPr>
                <w:rFonts w:ascii="Arial" w:hAnsi="Arial" w:cs="Arial"/>
              </w:rPr>
              <w:t>=6,0; Dn:25 mm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Przetwornik wyposażony w moduł bazowy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Licznik ciepła z przetwornikiem o parametrach porównawczych tj.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25 mm, </w:t>
            </w:r>
            <w:proofErr w:type="spellStart"/>
            <w:r w:rsidRPr="00A77BC7">
              <w:rPr>
                <w:rFonts w:ascii="Arial" w:hAnsi="Arial" w:cs="Arial"/>
              </w:rPr>
              <w:t>qn</w:t>
            </w:r>
            <w:proofErr w:type="spellEnd"/>
            <w:r w:rsidRPr="00A77BC7">
              <w:rPr>
                <w:rFonts w:ascii="Arial" w:hAnsi="Arial" w:cs="Arial"/>
              </w:rPr>
              <w:t xml:space="preserve"> = 6,0. Przetwornik wyposażony w moduł bazowy.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Pr="00A77BC7" w:rsidRDefault="000169D5" w:rsidP="00AE0C19">
            <w:pPr>
              <w:rPr>
                <w:rFonts w:ascii="Arial" w:hAnsi="Arial" w:cs="Arial"/>
              </w:rPr>
            </w:pPr>
          </w:p>
        </w:tc>
      </w:tr>
      <w:tr w:rsidR="00145142" w:rsidRPr="00A77BC7" w:rsidTr="00AE0C19">
        <w:trPr>
          <w:cantSplit/>
          <w:trHeight w:val="1482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Instalacje z rur systemu KAN-</w:t>
            </w:r>
            <w:proofErr w:type="spellStart"/>
            <w:r w:rsidRPr="00A77BC7">
              <w:rPr>
                <w:rFonts w:ascii="Arial" w:hAnsi="Arial" w:cs="Arial"/>
              </w:rPr>
              <w:t>therm</w:t>
            </w:r>
            <w:proofErr w:type="spellEnd"/>
            <w:r w:rsidRPr="00A77BC7">
              <w:rPr>
                <w:rFonts w:ascii="Arial" w:hAnsi="Arial" w:cs="Arial"/>
              </w:rPr>
              <w:t xml:space="preserve"> Steel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System rur do instalacji c.o. ze stali niskowęglowej, zewnętrznie galwanicznie ocynkowane warstwą o grubości 7-15 µm. Połączenie rur za pomocą kształtek kielichowych zaprasowywanych z uszczelką typu O-Ring lub końcówkami zaprasowywanymi i gwintowanymi z gwintem zewnętrznym lub wewnętrznym.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System powinien posiadać dopuszczalne ciśnienie pracy 16 bar.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992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8.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Zawory odpowietrzające z zaworami zwrotno-odcinającymi firmy TACO Dn:15 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Automatyczne odpowietrzające z zaworami zwrotno-odcinającymi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15 mm.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120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9.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Grzejniki higieniczne COSMO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Grzejniki płytowe przeznaczone do pomieszczeń o wysokim reżimie higienicznym (sposób podłączenia, moc oraz wymiary – zgodnie z projektem budowlanym)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981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10.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Grzejniki kompaktowe COSMO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Grzejniki płytowe (sposób podłączenia, moc oraz wymiary – zgodnie z projektem budowlanym)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981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11.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Otulina AF/ARMAFLEX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Otulinę do przewodów chłodniczych z kauczuku spienionego, zabezpieczona antybakteryjnie.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853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12.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Wywietrzaki cylindryczne typu C Dn:250 mm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Wywietrzak cylindryczny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250 mm z blachy stalowej ocynkowanej.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Pr="00A77BC7" w:rsidRDefault="000169D5" w:rsidP="00AE0C19">
            <w:pPr>
              <w:rPr>
                <w:rFonts w:ascii="Arial" w:hAnsi="Arial" w:cs="Arial"/>
              </w:rPr>
            </w:pPr>
          </w:p>
        </w:tc>
      </w:tr>
      <w:tr w:rsidR="00145142" w:rsidRPr="00A77BC7" w:rsidTr="00AE0C19">
        <w:trPr>
          <w:cantSplit/>
          <w:trHeight w:val="1546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Podstawy dachowe typ B/III z prostką kołnierzową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Podstawę dachową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250 mm z prostką kołnierzową  o długości 1,0m z blachy stalowej ocynkowanej, wyposażoną w przepustnicę jednopłaszczyznową sterowaną za pomocą linek. Podstawa wyposażona w osiatkowaną czerpnię i misę do gromadzenia skroplin.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398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14.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Naczynie </w:t>
            </w:r>
            <w:proofErr w:type="spellStart"/>
            <w:r w:rsidRPr="00A77BC7">
              <w:rPr>
                <w:rFonts w:ascii="Arial" w:hAnsi="Arial" w:cs="Arial"/>
              </w:rPr>
              <w:t>wzbiorcze</w:t>
            </w:r>
            <w:proofErr w:type="spellEnd"/>
            <w:r w:rsidRPr="00A77BC7">
              <w:rPr>
                <w:rFonts w:ascii="Arial" w:hAnsi="Arial" w:cs="Arial"/>
              </w:rPr>
              <w:t xml:space="preserve"> REFLEX typ 80N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Ciśnieniowe naczynie przeponowe o pojemności użytkowej Vu = 22,9 dm</w:t>
            </w:r>
            <w:r w:rsidRPr="00A77BC7">
              <w:rPr>
                <w:rFonts w:ascii="Arial" w:hAnsi="Arial" w:cs="Arial"/>
                <w:vertAlign w:val="superscript"/>
              </w:rPr>
              <w:t>3</w:t>
            </w:r>
            <w:r w:rsidRPr="00A77BC7">
              <w:rPr>
                <w:rFonts w:ascii="Arial" w:hAnsi="Arial" w:cs="Arial"/>
              </w:rPr>
              <w:t xml:space="preserve"> i </w:t>
            </w:r>
            <w:proofErr w:type="spellStart"/>
            <w:r w:rsidRPr="00A77BC7">
              <w:rPr>
                <w:rFonts w:ascii="Arial" w:hAnsi="Arial" w:cs="Arial"/>
              </w:rPr>
              <w:t>Vc</w:t>
            </w:r>
            <w:proofErr w:type="spellEnd"/>
            <w:r w:rsidRPr="00A77BC7">
              <w:rPr>
                <w:rFonts w:ascii="Arial" w:hAnsi="Arial" w:cs="Arial"/>
              </w:rPr>
              <w:t> = 80 dm</w:t>
            </w:r>
            <w:r w:rsidRPr="00A77BC7">
              <w:rPr>
                <w:rFonts w:ascii="Arial" w:hAnsi="Arial" w:cs="Arial"/>
                <w:vertAlign w:val="superscript"/>
              </w:rPr>
              <w:t>3</w:t>
            </w:r>
            <w:r w:rsidRPr="00A77BC7">
              <w:rPr>
                <w:rFonts w:ascii="Arial" w:hAnsi="Arial" w:cs="Arial"/>
              </w:rPr>
              <w:t xml:space="preserve"> do zamkniętych instalacji grzewczych i chłodniczych. Konstrukcja zgodnie z EN 13831, dopuszczenie zgodnie z dyrektywą UE o urządzeniach ciśnieniowych 2014/68/UE. </w:t>
            </w:r>
            <w:proofErr w:type="spellStart"/>
            <w:r w:rsidRPr="00A77BC7">
              <w:rPr>
                <w:rFonts w:ascii="Arial" w:hAnsi="Arial" w:cs="Arial"/>
              </w:rPr>
              <w:t>P</w:t>
            </w:r>
            <w:r w:rsidRPr="00A77BC7">
              <w:rPr>
                <w:rFonts w:ascii="Arial" w:hAnsi="Arial" w:cs="Arial"/>
                <w:vertAlign w:val="subscript"/>
              </w:rPr>
              <w:t>max</w:t>
            </w:r>
            <w:proofErr w:type="spellEnd"/>
            <w:r w:rsidRPr="00A77BC7">
              <w:rPr>
                <w:rFonts w:ascii="Arial" w:hAnsi="Arial" w:cs="Arial"/>
              </w:rPr>
              <w:t xml:space="preserve"> = 0,3 </w:t>
            </w:r>
            <w:proofErr w:type="spellStart"/>
            <w:r w:rsidRPr="00A77BC7">
              <w:rPr>
                <w:rFonts w:ascii="Arial" w:hAnsi="Arial" w:cs="Arial"/>
              </w:rPr>
              <w:t>MPa</w:t>
            </w:r>
            <w:proofErr w:type="spellEnd"/>
            <w:r w:rsidRPr="00A77BC7">
              <w:rPr>
                <w:rFonts w:ascii="Arial" w:hAnsi="Arial" w:cs="Arial"/>
              </w:rPr>
              <w:t xml:space="preserve">, </w:t>
            </w:r>
            <w:proofErr w:type="spellStart"/>
            <w:r w:rsidRPr="00A77BC7">
              <w:rPr>
                <w:rFonts w:ascii="Arial" w:hAnsi="Arial" w:cs="Arial"/>
              </w:rPr>
              <w:t>P</w:t>
            </w:r>
            <w:r w:rsidRPr="00A77BC7">
              <w:rPr>
                <w:rFonts w:ascii="Arial" w:hAnsi="Arial" w:cs="Arial"/>
                <w:vertAlign w:val="subscript"/>
              </w:rPr>
              <w:t>stat</w:t>
            </w:r>
            <w:proofErr w:type="spellEnd"/>
            <w:r w:rsidRPr="00A77BC7">
              <w:rPr>
                <w:rFonts w:ascii="Arial" w:hAnsi="Arial" w:cs="Arial"/>
              </w:rPr>
              <w:t xml:space="preserve"> = 0,15 </w:t>
            </w:r>
            <w:proofErr w:type="spellStart"/>
            <w:r w:rsidRPr="00A77BC7">
              <w:rPr>
                <w:rFonts w:ascii="Arial" w:hAnsi="Arial" w:cs="Arial"/>
              </w:rPr>
              <w:t>MPa</w:t>
            </w:r>
            <w:proofErr w:type="spellEnd"/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276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15.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Zawór zwrotny SOCLA typ 601 dn25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zwrotny grzybkowy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25 mm z mosiężnym korpusem, zespół zamknięcia: grzybek z prowadzeniem osiowym i bocznym, wspomagany sprężyną, uszczelka  EPDM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119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16.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trójdrogowy Danfoss typ HRB 3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>: 40mm, z napędem AMB 162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mieszający lub rozdzielający trójdrogowy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40 mm, współpracujący z odpowiednim siłownikiem elektrycznym. Parametry pracy – zgodnie z projektem budowlanym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1135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17.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trójdrogowy Danfoss typ HRB 3,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>: 20mm, z napędem AMB 162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mieszający lub rozdzielający trójdrogowy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20 mm, współpracujący z odpowiednim siłownikiem elektrycznym. Parametry pracy – zgodnie z projektem budowlanym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</w:tc>
      </w:tr>
      <w:tr w:rsidR="00145142" w:rsidRPr="00A77BC7" w:rsidTr="00AE0C19">
        <w:trPr>
          <w:cantSplit/>
          <w:trHeight w:val="981"/>
        </w:trPr>
        <w:tc>
          <w:tcPr>
            <w:tcW w:w="523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lastRenderedPageBreak/>
              <w:t>18.</w:t>
            </w:r>
          </w:p>
        </w:tc>
        <w:tc>
          <w:tcPr>
            <w:tcW w:w="2987" w:type="dxa"/>
            <w:shd w:val="clear" w:color="auto" w:fill="auto"/>
            <w:tcMar>
              <w:left w:w="108" w:type="dxa"/>
            </w:tcMar>
            <w:vAlign w:val="center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regulacyjny </w:t>
            </w:r>
            <w:proofErr w:type="spellStart"/>
            <w:r w:rsidRPr="00A77BC7">
              <w:rPr>
                <w:rFonts w:ascii="Arial" w:hAnsi="Arial" w:cs="Arial"/>
              </w:rPr>
              <w:t>Ballorex</w:t>
            </w:r>
            <w:proofErr w:type="spellEnd"/>
            <w:r w:rsidRPr="00A77BC7">
              <w:rPr>
                <w:rFonts w:ascii="Arial" w:hAnsi="Arial" w:cs="Arial"/>
              </w:rPr>
              <w:t xml:space="preserve"> Dn:50</w:t>
            </w:r>
          </w:p>
        </w:tc>
        <w:tc>
          <w:tcPr>
            <w:tcW w:w="3119" w:type="dxa"/>
            <w:shd w:val="clear" w:color="auto" w:fill="auto"/>
            <w:tcMar>
              <w:left w:w="108" w:type="dxa"/>
            </w:tcMar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Za wyrób równoważny zamawiający uzna: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 xml:space="preserve">Zawór regulacyjny o średnicy </w:t>
            </w:r>
            <w:proofErr w:type="spellStart"/>
            <w:r w:rsidRPr="00A77BC7">
              <w:rPr>
                <w:rFonts w:ascii="Arial" w:hAnsi="Arial" w:cs="Arial"/>
              </w:rPr>
              <w:t>dn</w:t>
            </w:r>
            <w:proofErr w:type="spellEnd"/>
            <w:r w:rsidRPr="00A77BC7">
              <w:rPr>
                <w:rFonts w:ascii="Arial" w:hAnsi="Arial" w:cs="Arial"/>
              </w:rPr>
              <w:t xml:space="preserve"> 50 mm, posiadający funkcje odcięcia, regulację i pomiar przepływu. </w:t>
            </w:r>
          </w:p>
        </w:tc>
        <w:tc>
          <w:tcPr>
            <w:tcW w:w="2977" w:type="dxa"/>
          </w:tcPr>
          <w:p w:rsidR="00145142" w:rsidRPr="00A77BC7" w:rsidRDefault="00145142" w:rsidP="00AE0C19">
            <w:pPr>
              <w:rPr>
                <w:rFonts w:ascii="Arial" w:hAnsi="Arial" w:cs="Arial"/>
              </w:rPr>
            </w:pP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……………………………..</w:t>
            </w:r>
          </w:p>
          <w:p w:rsidR="00145142" w:rsidRPr="00A77BC7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(nazwa producenta)</w:t>
            </w:r>
          </w:p>
          <w:p w:rsidR="00145142" w:rsidRDefault="00145142" w:rsidP="00AE0C19">
            <w:pPr>
              <w:rPr>
                <w:rFonts w:ascii="Arial" w:hAnsi="Arial" w:cs="Arial"/>
              </w:rPr>
            </w:pPr>
            <w:r w:rsidRPr="00A77BC7">
              <w:rPr>
                <w:rFonts w:ascii="Arial" w:hAnsi="Arial" w:cs="Arial"/>
              </w:rPr>
              <w:t>Parametry:</w:t>
            </w: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Default="000169D5" w:rsidP="00AE0C19">
            <w:pPr>
              <w:rPr>
                <w:rFonts w:ascii="Arial" w:hAnsi="Arial" w:cs="Arial"/>
              </w:rPr>
            </w:pPr>
          </w:p>
          <w:p w:rsidR="000169D5" w:rsidRPr="00A77BC7" w:rsidRDefault="000169D5" w:rsidP="00AE0C19">
            <w:pPr>
              <w:rPr>
                <w:rFonts w:ascii="Arial" w:hAnsi="Arial" w:cs="Arial"/>
              </w:rPr>
            </w:pPr>
          </w:p>
        </w:tc>
      </w:tr>
    </w:tbl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Pr="00F03228" w:rsidRDefault="00145142" w:rsidP="00145142">
      <w:pPr>
        <w:jc w:val="both"/>
        <w:rPr>
          <w:rFonts w:ascii="Arial" w:hAnsi="Arial" w:cs="Arial"/>
          <w:color w:val="000000"/>
        </w:rPr>
      </w:pPr>
      <w:r w:rsidRPr="00F03228">
        <w:rPr>
          <w:rFonts w:ascii="Arial" w:hAnsi="Arial" w:cs="Arial"/>
          <w:color w:val="000000"/>
        </w:rPr>
        <w:t xml:space="preserve">....................................., dnia              </w:t>
      </w:r>
      <w:r w:rsidRPr="00F03228">
        <w:rPr>
          <w:rFonts w:ascii="Arial" w:hAnsi="Arial" w:cs="Arial"/>
          <w:color w:val="000000"/>
        </w:rPr>
        <w:tab/>
      </w:r>
      <w:r w:rsidR="00564EAE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  <w:r w:rsidRPr="00F03228">
        <w:rPr>
          <w:rFonts w:ascii="Arial" w:hAnsi="Arial" w:cs="Arial"/>
          <w:color w:val="000000"/>
        </w:rPr>
        <w:t xml:space="preserve">              ....................................................................................</w:t>
      </w:r>
    </w:p>
    <w:p w:rsidR="00145142" w:rsidRPr="00F03228" w:rsidRDefault="00145142" w:rsidP="00145142">
      <w:pPr>
        <w:pStyle w:val="Tekstpodstawowywcity3"/>
        <w:spacing w:after="0"/>
        <w:ind w:left="4695"/>
        <w:jc w:val="both"/>
        <w:rPr>
          <w:rFonts w:ascii="Arial" w:hAnsi="Arial" w:cs="Arial"/>
          <w:color w:val="000000"/>
          <w:sz w:val="20"/>
          <w:szCs w:val="20"/>
        </w:rPr>
      </w:pPr>
      <w:r w:rsidRPr="00F03228">
        <w:rPr>
          <w:rFonts w:ascii="Arial" w:hAnsi="Arial" w:cs="Arial"/>
          <w:color w:val="000000"/>
          <w:sz w:val="20"/>
          <w:szCs w:val="20"/>
        </w:rPr>
        <w:t>(podpis(y) osoby (osób) uprawnionej (uprawnionych) do reprezentacji Wykonawcy, w przypadku oferty wspólnej - podpis pełnomocnika Wykonawców</w:t>
      </w: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Default="00145142" w:rsidP="00145142">
      <w:pPr>
        <w:rPr>
          <w:rFonts w:ascii="Arial" w:hAnsi="Arial" w:cs="Arial"/>
          <w:b/>
          <w:u w:val="single"/>
        </w:rPr>
      </w:pPr>
    </w:p>
    <w:p w:rsidR="00145142" w:rsidRPr="0060212C" w:rsidRDefault="00145142" w:rsidP="00145142">
      <w:pPr>
        <w:rPr>
          <w:rFonts w:ascii="Arial" w:hAnsi="Arial" w:cs="Arial"/>
          <w:b/>
          <w:u w:val="single"/>
        </w:rPr>
      </w:pPr>
      <w:r w:rsidRPr="0060212C">
        <w:rPr>
          <w:rFonts w:ascii="Arial" w:hAnsi="Arial" w:cs="Arial"/>
          <w:b/>
          <w:u w:val="single"/>
        </w:rPr>
        <w:t>UWAGA:</w:t>
      </w:r>
    </w:p>
    <w:p w:rsidR="00145142" w:rsidRPr="0060212C" w:rsidRDefault="00145142" w:rsidP="00145142">
      <w:pPr>
        <w:rPr>
          <w:rFonts w:ascii="Arial" w:hAnsi="Arial" w:cs="Arial"/>
          <w:b/>
        </w:rPr>
      </w:pPr>
    </w:p>
    <w:p w:rsidR="00145142" w:rsidRPr="0060212C" w:rsidRDefault="00145142" w:rsidP="00145142">
      <w:pPr>
        <w:rPr>
          <w:rFonts w:ascii="Arial" w:hAnsi="Arial" w:cs="Arial"/>
          <w:b/>
        </w:rPr>
      </w:pPr>
      <w:r w:rsidRPr="0060212C">
        <w:rPr>
          <w:rFonts w:ascii="Arial" w:hAnsi="Arial" w:cs="Arial"/>
          <w:b/>
        </w:rPr>
        <w:t xml:space="preserve">Wykonawca zobowiązany jest do wypełnienia tej tabeli, jeśli Wykonawca zamierza przy wykonywaniu zamówienia zastosować materiały równoważne w odniesieniu do materiałów (produktów) wskazanych przez Zamawiającego w kolumnie nr 2 tabeli. Wypełnienie tabeli polega na wskazaniu w kolumnie nr 4 nazwy oraz producenta materiału równoważnego oferowanego przez Wykonawcę, a następnie wskazaniu jego parametrów, które nie mogą być gorsze niż parametry z kolumny nr 3. </w:t>
      </w:r>
    </w:p>
    <w:p w:rsidR="00145142" w:rsidRPr="0060212C" w:rsidRDefault="00145142" w:rsidP="00145142">
      <w:pPr>
        <w:rPr>
          <w:rFonts w:ascii="Arial" w:hAnsi="Arial" w:cs="Arial"/>
          <w:b/>
        </w:rPr>
      </w:pPr>
      <w:r w:rsidRPr="0060212C">
        <w:rPr>
          <w:rFonts w:ascii="Arial" w:hAnsi="Arial" w:cs="Arial"/>
          <w:b/>
        </w:rPr>
        <w:t xml:space="preserve">Dopuszczalne jest także wpisanie w kol. nr 4 nazwy  i producenta materiału równoważnego, a określenie jego parametrów można wykazać poprzez dołączenie do opisu kart technicznych, katalogowych proponowanych materiałów lub innych dokumentów dzięki, którym Zamawiający będzie mógł określić równoważność zaproponowanego produktu. </w:t>
      </w:r>
    </w:p>
    <w:p w:rsidR="00145142" w:rsidRPr="0060212C" w:rsidRDefault="00145142" w:rsidP="00145142">
      <w:pPr>
        <w:rPr>
          <w:rFonts w:ascii="Arial" w:hAnsi="Arial" w:cs="Arial"/>
          <w:b/>
        </w:rPr>
      </w:pPr>
      <w:r w:rsidRPr="0060212C">
        <w:rPr>
          <w:rFonts w:ascii="Arial" w:hAnsi="Arial" w:cs="Arial"/>
          <w:b/>
        </w:rPr>
        <w:t xml:space="preserve">W przypadku nie wypełnionych pozycji opisu materiałów równoważnych, Zamawiający uzna, iż dla tego materiału Wykonawca nie będzie stosował materiałów równoważnych podczas realizacji zamówienia.  </w:t>
      </w:r>
    </w:p>
    <w:p w:rsidR="00145142" w:rsidRPr="0060212C" w:rsidRDefault="00145142" w:rsidP="00145142">
      <w:pPr>
        <w:rPr>
          <w:rFonts w:ascii="Arial" w:hAnsi="Arial" w:cs="Arial"/>
          <w:b/>
        </w:rPr>
      </w:pPr>
    </w:p>
    <w:p w:rsidR="00145142" w:rsidRPr="0060212C" w:rsidRDefault="00145142" w:rsidP="00145142">
      <w:pPr>
        <w:rPr>
          <w:rFonts w:ascii="Arial" w:hAnsi="Arial" w:cs="Arial"/>
          <w:b/>
          <w:u w:val="single"/>
        </w:rPr>
      </w:pPr>
      <w:r w:rsidRPr="0060212C">
        <w:rPr>
          <w:rFonts w:ascii="Arial" w:hAnsi="Arial" w:cs="Arial"/>
          <w:b/>
          <w:u w:val="single"/>
        </w:rPr>
        <w:t xml:space="preserve">Treść tego załącznik będzie stanowiła uzupełnienie </w:t>
      </w:r>
      <w:r>
        <w:rPr>
          <w:rFonts w:ascii="Arial" w:hAnsi="Arial" w:cs="Arial"/>
          <w:b/>
          <w:u w:val="single"/>
        </w:rPr>
        <w:t>treść załącznika nr 11</w:t>
      </w:r>
      <w:r w:rsidRPr="0060212C">
        <w:rPr>
          <w:rFonts w:ascii="Arial" w:hAnsi="Arial" w:cs="Arial"/>
          <w:b/>
          <w:u w:val="single"/>
        </w:rPr>
        <w:t xml:space="preserve"> do wzoru umowy.</w:t>
      </w:r>
    </w:p>
    <w:p w:rsidR="004B0850" w:rsidRDefault="0045144D"/>
    <w:sectPr w:rsidR="004B0850" w:rsidSect="00145142">
      <w:footerReference w:type="default" r:id="rId6"/>
      <w:pgSz w:w="11906" w:h="16838"/>
      <w:pgMar w:top="1417" w:right="1417" w:bottom="1417" w:left="1417" w:header="708" w:footer="708" w:gutter="0"/>
      <w:pgNumType w:start="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44D" w:rsidRDefault="0045144D" w:rsidP="00145142">
      <w:r>
        <w:separator/>
      </w:r>
    </w:p>
  </w:endnote>
  <w:endnote w:type="continuationSeparator" w:id="0">
    <w:p w:rsidR="0045144D" w:rsidRDefault="0045144D" w:rsidP="001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5080831"/>
      <w:docPartObj>
        <w:docPartGallery w:val="Page Numbers (Bottom of Page)"/>
        <w:docPartUnique/>
      </w:docPartObj>
    </w:sdtPr>
    <w:sdtEndPr/>
    <w:sdtContent>
      <w:p w:rsidR="00145142" w:rsidRDefault="00145142" w:rsidP="00145142">
        <w:pPr>
          <w:pStyle w:val="Stopka"/>
          <w:tabs>
            <w:tab w:val="left" w:pos="1265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64EAE">
          <w:rPr>
            <w:noProof/>
          </w:rPr>
          <w:t>69</w:t>
        </w:r>
        <w:r>
          <w:fldChar w:fldCharType="end"/>
        </w:r>
      </w:p>
    </w:sdtContent>
  </w:sdt>
  <w:p w:rsidR="00145142" w:rsidRPr="00145142" w:rsidRDefault="00145142" w:rsidP="00145142">
    <w:pPr>
      <w:widowControl w:val="0"/>
      <w:suppressAutoHyphens/>
      <w:jc w:val="center"/>
      <w:outlineLvl w:val="4"/>
      <w:rPr>
        <w:rFonts w:ascii="Arial" w:hAnsi="Arial" w:cs="Arial"/>
        <w:bCs/>
        <w:iCs/>
        <w:kern w:val="2"/>
        <w:sz w:val="16"/>
        <w:szCs w:val="16"/>
        <w:lang w:eastAsia="ar-SA"/>
      </w:rPr>
    </w:pP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Centralny Ośrodek Szkolenia Straży Granicznej im. Marszałka Polski Józefa Piłsudskiego</w: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6687185</wp:posOffset>
              </wp:positionH>
              <wp:positionV relativeFrom="paragraph">
                <wp:posOffset>635</wp:posOffset>
              </wp:positionV>
              <wp:extent cx="152400" cy="174625"/>
              <wp:effectExtent l="0" t="0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142" w:rsidRDefault="00145142" w:rsidP="00145142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26.55pt;margin-top:.0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" stroked="f">
              <v:fill opacity="0"/>
              <v:textbox inset="0,0,0,0">
                <w:txbxContent>
                  <w:p w:rsidR="00145142" w:rsidRDefault="00145142" w:rsidP="00145142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 xml:space="preserve"> w Koszalinie – sprawa </w:t>
    </w:r>
    <w:r>
      <w:rPr>
        <w:rFonts w:ascii="Arial" w:hAnsi="Arial" w:cs="Arial"/>
        <w:bCs/>
        <w:i/>
        <w:iCs/>
        <w:kern w:val="2"/>
        <w:sz w:val="16"/>
        <w:szCs w:val="16"/>
        <w:lang w:eastAsia="ar-SA"/>
      </w:rPr>
      <w:t>08/</w:t>
    </w:r>
    <w:r w:rsidRPr="00DA24E3"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1</w:t>
    </w:r>
    <w:r>
      <w:rPr>
        <w:rFonts w:ascii="Arial" w:hAnsi="Arial" w:cs="Arial"/>
        <w:bCs/>
        <w:i/>
        <w:iCs/>
        <w:kern w:val="2"/>
        <w:sz w:val="16"/>
        <w:szCs w:val="16"/>
        <w:lang w:val="x-none" w:eastAsia="ar-SA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44D" w:rsidRDefault="0045144D" w:rsidP="00145142">
      <w:r>
        <w:separator/>
      </w:r>
    </w:p>
  </w:footnote>
  <w:footnote w:type="continuationSeparator" w:id="0">
    <w:p w:rsidR="0045144D" w:rsidRDefault="0045144D" w:rsidP="00145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42"/>
    <w:rsid w:val="000169D5"/>
    <w:rsid w:val="00145142"/>
    <w:rsid w:val="0045144D"/>
    <w:rsid w:val="00564EAE"/>
    <w:rsid w:val="00813564"/>
    <w:rsid w:val="00D51C1B"/>
    <w:rsid w:val="00F2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329FF-D8B5-4A04-9E70-245F6DCF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145142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14514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14514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451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51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5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51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8641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Katarzyna</dc:creator>
  <cp:keywords/>
  <dc:description/>
  <cp:lastModifiedBy>Kubicka Katarzyna</cp:lastModifiedBy>
  <cp:revision>3</cp:revision>
  <dcterms:created xsi:type="dcterms:W3CDTF">2018-05-17T07:18:00Z</dcterms:created>
  <dcterms:modified xsi:type="dcterms:W3CDTF">2018-05-17T07:56:00Z</dcterms:modified>
</cp:coreProperties>
</file>